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FE" w:rsidRDefault="00B21FFE" w:rsidP="00996403">
      <w:pPr>
        <w:spacing w:after="0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5928C7" w:rsidRDefault="00595429" w:rsidP="00996403">
      <w:p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 w:rsidR="00D134F0" w:rsidRPr="00FB7773">
        <w:rPr>
          <w:rFonts w:ascii="Calibri" w:eastAsia="Calibri" w:hAnsi="Calibri" w:cs="Calibri"/>
          <w:b/>
          <w:sz w:val="24"/>
          <w:szCs w:val="24"/>
        </w:rPr>
        <w:t>rot</w:t>
      </w:r>
      <w:r w:rsidR="00094C02" w:rsidRPr="00FB7773">
        <w:rPr>
          <w:rFonts w:ascii="Calibri" w:eastAsia="Calibri" w:hAnsi="Calibri" w:cs="Calibri"/>
          <w:b/>
          <w:sz w:val="24"/>
          <w:szCs w:val="24"/>
        </w:rPr>
        <w:t>.n</w:t>
      </w:r>
      <w:r w:rsidR="00964264" w:rsidRPr="00FB7773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1F7F67" w:rsidRPr="001F7F67">
        <w:rPr>
          <w:rFonts w:ascii="Calibri" w:eastAsia="Calibri" w:hAnsi="Calibri" w:cs="Calibri"/>
          <w:b/>
          <w:sz w:val="24"/>
          <w:szCs w:val="24"/>
        </w:rPr>
        <w:t>9404</w:t>
      </w:r>
      <w:r w:rsidR="00996403">
        <w:rPr>
          <w:rFonts w:ascii="Calibri" w:eastAsia="Calibri" w:hAnsi="Calibri" w:cs="Calibri"/>
          <w:b/>
          <w:sz w:val="24"/>
          <w:szCs w:val="24"/>
        </w:rPr>
        <w:t>/VI.2</w:t>
      </w:r>
      <w:r w:rsidR="00964264" w:rsidRPr="00FB7773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</w:r>
      <w:r w:rsidR="00F36742">
        <w:rPr>
          <w:rFonts w:ascii="Calibri" w:eastAsia="Calibri" w:hAnsi="Calibri" w:cs="Calibri"/>
          <w:b/>
          <w:sz w:val="24"/>
          <w:szCs w:val="24"/>
        </w:rPr>
        <w:tab/>
        <w:t xml:space="preserve">Torino  </w:t>
      </w:r>
      <w:r w:rsidR="00635578">
        <w:rPr>
          <w:rFonts w:ascii="Calibri" w:eastAsia="Calibri" w:hAnsi="Calibri" w:cs="Calibri"/>
          <w:b/>
          <w:sz w:val="24"/>
          <w:szCs w:val="24"/>
        </w:rPr>
        <w:t xml:space="preserve">22.3.2019 </w:t>
      </w:r>
    </w:p>
    <w:p w:rsidR="00B37C60" w:rsidRDefault="00B37C60" w:rsidP="00A93B86">
      <w:pPr>
        <w:spacing w:after="0"/>
        <w:ind w:left="851" w:hanging="851"/>
        <w:jc w:val="center"/>
        <w:rPr>
          <w:rFonts w:ascii="Calibri" w:eastAsia="Calibri" w:hAnsi="Calibri" w:cs="Calibri"/>
          <w:b/>
          <w:sz w:val="24"/>
          <w:szCs w:val="24"/>
        </w:rPr>
      </w:pPr>
      <w:r w:rsidRPr="00FB7773">
        <w:rPr>
          <w:rFonts w:ascii="Calibri" w:eastAsia="Calibri" w:hAnsi="Calibri" w:cs="Calibri"/>
          <w:b/>
          <w:sz w:val="24"/>
          <w:szCs w:val="24"/>
        </w:rPr>
        <w:t>Il Dirigente Scolastico</w:t>
      </w:r>
    </w:p>
    <w:p w:rsidR="00F36742" w:rsidRDefault="00B21FFE" w:rsidP="00F36742">
      <w:pPr>
        <w:spacing w:after="0"/>
        <w:ind w:left="851" w:hanging="85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</w:t>
      </w:r>
      <w:r w:rsidR="00F36742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DETERMINA A CONTRARRE PER L’ADESIONE ALLA CONVENZIONE CONSIP PER LO </w:t>
      </w:r>
      <w:r w:rsidR="00F36742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:rsidR="00F36742" w:rsidRDefault="00F36742" w:rsidP="00F36742">
      <w:pPr>
        <w:spacing w:after="0"/>
        <w:ind w:left="851" w:hanging="85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 w:rsidR="00B21FFE">
        <w:rPr>
          <w:rFonts w:ascii="Calibri" w:eastAsia="Calibri" w:hAnsi="Calibri" w:cs="Calibri"/>
          <w:b/>
          <w:sz w:val="24"/>
          <w:szCs w:val="24"/>
        </w:rPr>
        <w:t>SVILU</w:t>
      </w:r>
      <w:r w:rsidR="00C127BD">
        <w:rPr>
          <w:rFonts w:ascii="Calibri" w:eastAsia="Calibri" w:hAnsi="Calibri" w:cs="Calibri"/>
          <w:b/>
          <w:sz w:val="24"/>
          <w:szCs w:val="24"/>
        </w:rPr>
        <w:t>PP</w:t>
      </w:r>
      <w:r w:rsidR="00B21FFE">
        <w:rPr>
          <w:rFonts w:ascii="Calibri" w:eastAsia="Calibri" w:hAnsi="Calibri" w:cs="Calibri"/>
          <w:b/>
          <w:sz w:val="24"/>
          <w:szCs w:val="24"/>
        </w:rPr>
        <w:t xml:space="preserve">O E LA GESTIONE DEL </w:t>
      </w:r>
      <w:r w:rsidR="00635578">
        <w:rPr>
          <w:rFonts w:ascii="Calibri" w:eastAsia="Calibri" w:hAnsi="Calibri" w:cs="Calibri"/>
          <w:b/>
          <w:sz w:val="24"/>
          <w:szCs w:val="24"/>
        </w:rPr>
        <w:t xml:space="preserve">REGISTRO ELETTRONICO NAZIONALE  SCUOLA IN OSPEDALE </w:t>
      </w:r>
      <w:r w:rsidR="00B21FFE">
        <w:rPr>
          <w:rFonts w:ascii="Calibri" w:eastAsia="Calibri" w:hAnsi="Calibri" w:cs="Calibri"/>
          <w:b/>
          <w:sz w:val="24"/>
          <w:szCs w:val="24"/>
        </w:rPr>
        <w:t xml:space="preserve">(SIDI) </w:t>
      </w:r>
    </w:p>
    <w:p w:rsidR="00B21FFE" w:rsidRPr="00FB7773" w:rsidRDefault="00F36742" w:rsidP="00F36742">
      <w:pPr>
        <w:spacing w:after="0"/>
        <w:ind w:left="851" w:hanging="85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 w:rsidR="00B21FFE">
        <w:rPr>
          <w:rFonts w:ascii="Calibri" w:eastAsia="Calibri" w:hAnsi="Calibri" w:cs="Calibri"/>
          <w:b/>
          <w:sz w:val="24"/>
          <w:szCs w:val="24"/>
        </w:rPr>
        <w:t xml:space="preserve">SERVIZI DI GESTIONE E SVILUPPO APPLICATIVO – LOTTO 1 </w:t>
      </w:r>
      <w:r w:rsidR="00635578">
        <w:rPr>
          <w:rFonts w:ascii="Calibri" w:eastAsia="Calibri" w:hAnsi="Calibri" w:cs="Calibri"/>
          <w:b/>
          <w:sz w:val="24"/>
          <w:szCs w:val="24"/>
        </w:rPr>
        <w:t>– CIG Z8527AECB3</w:t>
      </w:r>
    </w:p>
    <w:p w:rsidR="00B37C60" w:rsidRPr="00FB7773" w:rsidRDefault="00B37C60" w:rsidP="00B37C60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bCs/>
          <w:sz w:val="24"/>
          <w:szCs w:val="24"/>
        </w:rPr>
        <w:t>VISTO</w:t>
      </w:r>
      <w:r w:rsidRPr="00FB7773">
        <w:rPr>
          <w:rFonts w:ascii="Calibri" w:eastAsia="Times New Roman" w:hAnsi="Calibri" w:cs="Calibri"/>
          <w:bCs/>
          <w:sz w:val="24"/>
          <w:szCs w:val="24"/>
        </w:rPr>
        <w:tab/>
        <w:t xml:space="preserve"> il R.D</w:t>
      </w:r>
      <w:r w:rsidR="00EC44D4">
        <w:rPr>
          <w:rFonts w:ascii="Calibri" w:eastAsia="Times New Roman" w:hAnsi="Calibri" w:cs="Calibri"/>
          <w:bCs/>
          <w:sz w:val="24"/>
          <w:szCs w:val="24"/>
        </w:rPr>
        <w:t>.</w:t>
      </w:r>
      <w:r w:rsidRPr="00FB7773">
        <w:rPr>
          <w:rFonts w:ascii="Calibri" w:eastAsia="Times New Roman" w:hAnsi="Calibri" w:cs="Calibri"/>
          <w:bCs/>
          <w:sz w:val="24"/>
          <w:szCs w:val="24"/>
        </w:rPr>
        <w:t xml:space="preserve"> 18 novembre 1923, n. 2440, concernente l’amministrazione del Patrimonio e la Contabilità Generale dello Stato ed il relativo regolamento approvato con R.D. 23</w:t>
      </w:r>
      <w:r w:rsidR="0063557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FB7773">
        <w:rPr>
          <w:rFonts w:ascii="Calibri" w:eastAsia="Times New Roman" w:hAnsi="Calibri" w:cs="Calibri"/>
          <w:bCs/>
          <w:sz w:val="24"/>
          <w:szCs w:val="24"/>
        </w:rPr>
        <w:t>maggio 1924, n. 827 e ss.mm. ii.;</w:t>
      </w:r>
    </w:p>
    <w:p w:rsidR="00B37C60" w:rsidRPr="00FB7773" w:rsidRDefault="00B37C60" w:rsidP="00085A44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FB7773">
        <w:rPr>
          <w:rFonts w:ascii="Calibri" w:eastAsia="Times New Roman" w:hAnsi="Calibri" w:cs="Calibri"/>
          <w:b/>
          <w:sz w:val="24"/>
          <w:szCs w:val="24"/>
        </w:rPr>
        <w:t>VISTA</w:t>
      </w:r>
      <w:r w:rsidR="00085A44" w:rsidRPr="00FB7773">
        <w:rPr>
          <w:rFonts w:ascii="Calibri" w:eastAsia="Times New Roman" w:hAnsi="Calibri" w:cs="Calibri"/>
          <w:sz w:val="24"/>
          <w:szCs w:val="24"/>
        </w:rPr>
        <w:tab/>
        <w:t xml:space="preserve"> la legge 7 agosto 1990, n.</w:t>
      </w:r>
      <w:r w:rsidRPr="00FB7773">
        <w:rPr>
          <w:rFonts w:ascii="Calibri" w:eastAsia="Times New Roman" w:hAnsi="Calibri" w:cs="Calibri"/>
          <w:sz w:val="24"/>
          <w:szCs w:val="24"/>
        </w:rPr>
        <w:t>241</w:t>
      </w:r>
      <w:r w:rsidRPr="00FB7773">
        <w:rPr>
          <w:rFonts w:ascii="Calibri" w:eastAsia="Times New Roman" w:hAnsi="Calibri" w:cs="Calibri"/>
          <w:b/>
          <w:bCs/>
          <w:sz w:val="24"/>
          <w:szCs w:val="24"/>
        </w:rPr>
        <w:t xml:space="preserve"> “</w:t>
      </w:r>
      <w:r w:rsidRPr="00FB7773">
        <w:rPr>
          <w:rFonts w:ascii="Calibri" w:eastAsia="Calibri" w:hAnsi="Calibri" w:cs="Calibri"/>
          <w:sz w:val="24"/>
          <w:szCs w:val="24"/>
        </w:rPr>
        <w:t>Nuove norme in materia di procedimento</w:t>
      </w:r>
      <w:r w:rsidR="00996403">
        <w:rPr>
          <w:rFonts w:ascii="Calibri" w:eastAsia="Calibri" w:hAnsi="Calibri" w:cs="Calibri"/>
          <w:sz w:val="24"/>
          <w:szCs w:val="24"/>
        </w:rPr>
        <w:t xml:space="preserve"> </w:t>
      </w:r>
      <w:r w:rsidRPr="00FB7773">
        <w:rPr>
          <w:rFonts w:ascii="Calibri" w:eastAsia="Calibri" w:hAnsi="Calibri" w:cs="Calibri"/>
          <w:sz w:val="24"/>
          <w:szCs w:val="24"/>
        </w:rPr>
        <w:t>amministrativo e di diritto di accesso ai documenti amministrativi” e ss.mm.ii.;</w:t>
      </w:r>
    </w:p>
    <w:p w:rsidR="00B37C60" w:rsidRPr="00FB7773" w:rsidRDefault="00B37C60" w:rsidP="00B37C60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bCs/>
          <w:sz w:val="24"/>
          <w:szCs w:val="24"/>
        </w:rPr>
        <w:t>VISTO</w:t>
      </w:r>
      <w:r w:rsidRPr="00FB7773">
        <w:rPr>
          <w:rFonts w:ascii="Calibri" w:eastAsia="Times New Roman" w:hAnsi="Calibri" w:cs="Calibri"/>
          <w:bCs/>
          <w:sz w:val="24"/>
          <w:szCs w:val="24"/>
        </w:rPr>
        <w:tab/>
        <w:t>il Decreto del Presidente della Repubblica 8 marzo 1999, n. 275, concernente il Regolamento recante norme in materia di autonomia delle Istituzioni Scolastiche, ai sens</w:t>
      </w:r>
      <w:r w:rsidR="00085A44" w:rsidRPr="00FB7773">
        <w:rPr>
          <w:rFonts w:ascii="Calibri" w:eastAsia="Times New Roman" w:hAnsi="Calibri" w:cs="Calibri"/>
          <w:bCs/>
          <w:sz w:val="24"/>
          <w:szCs w:val="24"/>
        </w:rPr>
        <w:t>i della legge 15 marzo 1997, n.59</w:t>
      </w:r>
      <w:r w:rsidRPr="00FB7773">
        <w:rPr>
          <w:rFonts w:ascii="Calibri" w:eastAsia="Times New Roman" w:hAnsi="Calibri" w:cs="Calibri"/>
          <w:bCs/>
          <w:sz w:val="24"/>
          <w:szCs w:val="24"/>
        </w:rPr>
        <w:t>;</w:t>
      </w:r>
    </w:p>
    <w:p w:rsidR="00B37C60" w:rsidRPr="00FB7773" w:rsidRDefault="00B37C60" w:rsidP="00B37C60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sz w:val="24"/>
          <w:szCs w:val="24"/>
        </w:rPr>
        <w:t>VISTA</w:t>
      </w:r>
      <w:r w:rsidRPr="00FB7773">
        <w:rPr>
          <w:rFonts w:ascii="Calibri" w:eastAsia="Times New Roman" w:hAnsi="Calibri" w:cs="Calibri"/>
          <w:bCs/>
          <w:sz w:val="24"/>
          <w:szCs w:val="24"/>
        </w:rPr>
        <w:tab/>
        <w:t>la legge 15 marzo 1997 n. 59, concernente “</w:t>
      </w:r>
      <w:r w:rsidRPr="00FB7773">
        <w:rPr>
          <w:rFonts w:ascii="Calibri" w:eastAsia="Times New Roman" w:hAnsi="Calibri" w:cs="Calibri"/>
          <w:bCs/>
          <w:kern w:val="36"/>
          <w:sz w:val="24"/>
          <w:szCs w:val="24"/>
        </w:rPr>
        <w:t xml:space="preserve">Delega al Governo per il conferimento di funzioni e compiti alle regioni ed enti locali, per la riforma della Pubblica </w:t>
      </w:r>
      <w:r w:rsidRPr="00FB7773">
        <w:rPr>
          <w:rFonts w:ascii="Calibri" w:eastAsia="Times New Roman" w:hAnsi="Calibri" w:cs="Calibri"/>
          <w:sz w:val="24"/>
          <w:szCs w:val="24"/>
        </w:rPr>
        <w:t>Amministrazione e per la semplificazione amministrativa";</w:t>
      </w:r>
    </w:p>
    <w:p w:rsidR="00B37C60" w:rsidRPr="00FB7773" w:rsidRDefault="00B37C60" w:rsidP="00B37C60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bCs/>
          <w:sz w:val="24"/>
          <w:szCs w:val="24"/>
        </w:rPr>
        <w:t>VISTO</w:t>
      </w:r>
      <w:r w:rsidRPr="00FB7773">
        <w:rPr>
          <w:rFonts w:ascii="Calibri" w:eastAsia="Times New Roman" w:hAnsi="Calibri" w:cs="Calibri"/>
          <w:bCs/>
          <w:sz w:val="24"/>
          <w:szCs w:val="24"/>
        </w:rPr>
        <w:tab/>
        <w:t>il Decreto Legislativo 30 marzo 2001, n. 165</w:t>
      </w:r>
      <w:r w:rsidR="00B21FFE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r w:rsidRPr="00FB777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B21FFE">
        <w:rPr>
          <w:rFonts w:ascii="Calibri" w:eastAsia="Times New Roman" w:hAnsi="Calibri" w:cs="Calibri"/>
          <w:bCs/>
          <w:sz w:val="24"/>
          <w:szCs w:val="24"/>
        </w:rPr>
        <w:t xml:space="preserve"> e successive integrazioni e modificazioni;</w:t>
      </w:r>
      <w:r w:rsidRPr="00FB7773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:rsidR="00CA59B8" w:rsidRDefault="00CA59B8" w:rsidP="00CA59B8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bCs/>
          <w:sz w:val="24"/>
          <w:szCs w:val="24"/>
        </w:rPr>
        <w:t>VISTO</w:t>
      </w:r>
      <w:r w:rsidRPr="00FB7773">
        <w:rPr>
          <w:rFonts w:ascii="Calibri" w:eastAsia="Times New Roman" w:hAnsi="Calibri" w:cs="Calibri"/>
          <w:bCs/>
          <w:sz w:val="24"/>
          <w:szCs w:val="24"/>
        </w:rPr>
        <w:tab/>
        <w:t>il D.I. 1° febbraio 2001 n. 44, concernente“ Regolamento concernente le Istruzioni generali sulla gestione amministrativo-contabile delle istituzioni scolastiche";</w:t>
      </w:r>
    </w:p>
    <w:p w:rsidR="00B01F34" w:rsidRDefault="00B21FFE" w:rsidP="00B21FFE">
      <w:pPr>
        <w:widowControl w:val="0"/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FB7773">
        <w:rPr>
          <w:rFonts w:ascii="Calibri" w:eastAsia="Times New Roman" w:hAnsi="Calibri" w:cs="Calibri"/>
          <w:b/>
          <w:bCs/>
          <w:sz w:val="24"/>
          <w:szCs w:val="24"/>
        </w:rPr>
        <w:t>VISTO</w:t>
      </w:r>
      <w:r>
        <w:rPr>
          <w:rFonts w:ascii="Calibri" w:eastAsia="Times New Roman" w:hAnsi="Calibri" w:cs="Calibri"/>
          <w:bCs/>
          <w:sz w:val="24"/>
          <w:szCs w:val="24"/>
        </w:rPr>
        <w:tab/>
        <w:t xml:space="preserve">il D.I. n. 52, del 7 maggio 2012, cosi come convertito con la legge n. 94 del 6 luglio 2012, che rende obbligatorio il ricorso alle </w:t>
      </w:r>
      <w:r w:rsidR="00B01F34">
        <w:rPr>
          <w:rFonts w:ascii="Calibri" w:eastAsia="Times New Roman" w:hAnsi="Calibri" w:cs="Calibri"/>
          <w:bCs/>
          <w:sz w:val="24"/>
          <w:szCs w:val="24"/>
        </w:rPr>
        <w:t>c</w:t>
      </w:r>
      <w:r>
        <w:rPr>
          <w:rFonts w:ascii="Calibri" w:eastAsia="Times New Roman" w:hAnsi="Calibri" w:cs="Calibri"/>
          <w:bCs/>
          <w:sz w:val="24"/>
          <w:szCs w:val="24"/>
        </w:rPr>
        <w:t>onvenzioni stipulate da CONSIP SPA e agli strumenti messi a disposizione del Mercato della Pubblica Amministrazione</w:t>
      </w:r>
      <w:r w:rsidR="00B01F34">
        <w:rPr>
          <w:rFonts w:ascii="Calibri" w:eastAsia="Times New Roman" w:hAnsi="Calibri" w:cs="Calibri"/>
          <w:bCs/>
          <w:sz w:val="24"/>
          <w:szCs w:val="24"/>
        </w:rPr>
        <w:t>.</w:t>
      </w:r>
    </w:p>
    <w:p w:rsidR="00B37C60" w:rsidRPr="00FB7773" w:rsidRDefault="00B37C60" w:rsidP="0095256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1275" w:hanging="1275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</w:rPr>
      </w:pPr>
      <w:r w:rsidRPr="00FB7773">
        <w:rPr>
          <w:rFonts w:ascii="Calibri" w:eastAsia="Times New Roman" w:hAnsi="Calibri" w:cs="Calibri"/>
          <w:b/>
          <w:sz w:val="24"/>
          <w:szCs w:val="24"/>
        </w:rPr>
        <w:t>VISTO</w:t>
      </w:r>
      <w:r w:rsidR="0095256C" w:rsidRPr="00FB7773">
        <w:rPr>
          <w:rFonts w:ascii="Calibri" w:eastAsia="Times New Roman" w:hAnsi="Calibri" w:cs="Calibri"/>
          <w:sz w:val="24"/>
          <w:szCs w:val="24"/>
        </w:rPr>
        <w:tab/>
      </w:r>
      <w:r w:rsidR="00CA59B8" w:rsidRPr="00FB7773">
        <w:rPr>
          <w:rFonts w:ascii="Calibri" w:eastAsia="Times New Roman" w:hAnsi="Calibri" w:cs="Calibri"/>
          <w:sz w:val="24"/>
          <w:szCs w:val="24"/>
        </w:rPr>
        <w:t>I</w:t>
      </w:r>
      <w:r w:rsidR="00B470CB">
        <w:rPr>
          <w:rFonts w:ascii="Calibri" w:eastAsia="Times New Roman" w:hAnsi="Calibri" w:cs="Calibri"/>
          <w:sz w:val="24"/>
          <w:szCs w:val="24"/>
        </w:rPr>
        <w:t>l D.l</w:t>
      </w:r>
      <w:r w:rsidRPr="00FB7773">
        <w:rPr>
          <w:rFonts w:ascii="Calibri" w:eastAsia="Times New Roman" w:hAnsi="Calibri" w:cs="Calibri"/>
          <w:sz w:val="24"/>
          <w:szCs w:val="24"/>
        </w:rPr>
        <w:t>gs</w:t>
      </w:r>
      <w:r w:rsidR="002B10BB" w:rsidRPr="00FB7773">
        <w:rPr>
          <w:rFonts w:ascii="Calibri" w:eastAsia="Times New Roman" w:hAnsi="Calibri" w:cs="Calibri"/>
          <w:sz w:val="24"/>
          <w:szCs w:val="24"/>
        </w:rPr>
        <w:t>.</w:t>
      </w:r>
      <w:r w:rsidR="00A276BB">
        <w:rPr>
          <w:rFonts w:ascii="Calibri" w:eastAsia="Times New Roman" w:hAnsi="Calibri" w:cs="Calibri"/>
          <w:sz w:val="24"/>
          <w:szCs w:val="24"/>
        </w:rPr>
        <w:t>n.</w:t>
      </w:r>
      <w:r w:rsidR="00E878A6" w:rsidRPr="00FB7773">
        <w:rPr>
          <w:rFonts w:ascii="Calibri" w:eastAsia="Times New Roman" w:hAnsi="Calibri" w:cs="Calibri"/>
          <w:sz w:val="24"/>
          <w:szCs w:val="24"/>
        </w:rPr>
        <w:t>50/201</w:t>
      </w:r>
      <w:r w:rsidRPr="00FB7773">
        <w:rPr>
          <w:rFonts w:ascii="Calibri" w:eastAsia="Times New Roman" w:hAnsi="Calibri" w:cs="Calibri"/>
          <w:sz w:val="24"/>
          <w:szCs w:val="24"/>
        </w:rPr>
        <w:t xml:space="preserve">6 </w:t>
      </w:r>
      <w:r w:rsidRPr="00FB7773">
        <w:rPr>
          <w:rFonts w:ascii="Calibri" w:eastAsia="Times New Roman" w:hAnsi="Calibri" w:cs="Calibri"/>
          <w:i/>
          <w:sz w:val="24"/>
          <w:szCs w:val="24"/>
        </w:rPr>
        <w:t>“</w:t>
      </w:r>
      <w:r w:rsidR="00E878A6" w:rsidRPr="00FB7773">
        <w:rPr>
          <w:rFonts w:ascii="Calibri" w:eastAsia="Times New Roman" w:hAnsi="Calibri" w:cs="Calibri"/>
          <w:bCs/>
          <w:i/>
          <w:sz w:val="24"/>
          <w:szCs w:val="24"/>
        </w:rPr>
        <w:t>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forniture”</w:t>
      </w:r>
      <w:r w:rsidRPr="00FB7773">
        <w:rPr>
          <w:rFonts w:ascii="Calibri" w:eastAsia="Times New Roman" w:hAnsi="Calibri" w:cs="Calibri"/>
          <w:i/>
          <w:sz w:val="24"/>
          <w:szCs w:val="24"/>
        </w:rPr>
        <w:t>;</w:t>
      </w:r>
    </w:p>
    <w:p w:rsidR="00F36742" w:rsidRDefault="00B01F34" w:rsidP="001B7251">
      <w:pPr>
        <w:tabs>
          <w:tab w:val="left" w:pos="0"/>
        </w:tabs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PRESO ATTO  della Convenzione Consip “</w:t>
      </w:r>
      <w:r w:rsidR="001B7251" w:rsidRPr="00FB777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sviluppo e gestione Informatico dell’Istruzione (SIDI) </w:t>
      </w:r>
      <w:r w:rsidR="00F36742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:rsidR="00B01F34" w:rsidRDefault="00F36742" w:rsidP="001B7251">
      <w:pPr>
        <w:tabs>
          <w:tab w:val="left" w:pos="0"/>
        </w:tabs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</w:t>
      </w:r>
      <w:r w:rsidR="00B01F34">
        <w:rPr>
          <w:rFonts w:ascii="Calibri" w:eastAsia="Calibri" w:hAnsi="Calibri" w:cs="Calibri"/>
          <w:b/>
          <w:sz w:val="24"/>
          <w:szCs w:val="24"/>
        </w:rPr>
        <w:t>servizi di gestione e sviluppo applicativo – lotto 1”</w:t>
      </w:r>
    </w:p>
    <w:p w:rsidR="00B01F34" w:rsidRDefault="001F1F0A" w:rsidP="001B7251">
      <w:pPr>
        <w:tabs>
          <w:tab w:val="left" w:pos="0"/>
        </w:tabs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VISTA</w:t>
      </w:r>
      <w:r w:rsidR="00F36742">
        <w:rPr>
          <w:rFonts w:ascii="Calibri" w:eastAsia="Calibri" w:hAnsi="Calibri" w:cs="Calibri"/>
          <w:b/>
          <w:sz w:val="24"/>
          <w:szCs w:val="24"/>
        </w:rPr>
        <w:t xml:space="preserve">          Protocollo A00DGCASIS</w:t>
      </w:r>
      <w:r w:rsidR="00BE0C0C">
        <w:rPr>
          <w:rFonts w:ascii="Calibri" w:eastAsia="Calibri" w:hAnsi="Calibri" w:cs="Calibri"/>
          <w:b/>
          <w:sz w:val="24"/>
          <w:szCs w:val="24"/>
        </w:rPr>
        <w:t xml:space="preserve">, 1173 del 05/06/2018 approvata </w:t>
      </w:r>
      <w:r w:rsidR="00F36742">
        <w:rPr>
          <w:rFonts w:ascii="Calibri" w:eastAsia="Calibri" w:hAnsi="Calibri" w:cs="Calibri"/>
          <w:b/>
          <w:sz w:val="24"/>
          <w:szCs w:val="24"/>
        </w:rPr>
        <w:t>la proroga del contratto fino al 31/12/2018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</w:p>
    <w:p w:rsidR="00A23039" w:rsidRDefault="000712BE" w:rsidP="001B7251">
      <w:pPr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  <w:r w:rsidRPr="00FB7773">
        <w:rPr>
          <w:rFonts w:ascii="Calibri" w:eastAsia="Calibri" w:hAnsi="Calibri" w:cs="Calibri"/>
          <w:b/>
          <w:sz w:val="24"/>
          <w:szCs w:val="24"/>
        </w:rPr>
        <w:t>RITENUTO</w:t>
      </w:r>
      <w:r w:rsidR="00A23039" w:rsidRPr="00FB7773">
        <w:rPr>
          <w:rFonts w:ascii="Calibri" w:eastAsia="Calibri" w:hAnsi="Calibri" w:cs="Calibri"/>
          <w:b/>
          <w:sz w:val="24"/>
          <w:szCs w:val="24"/>
        </w:rPr>
        <w:tab/>
      </w:r>
      <w:r w:rsidR="00C127BD">
        <w:rPr>
          <w:rFonts w:ascii="Calibri" w:eastAsia="Calibri" w:hAnsi="Calibri" w:cs="Calibri"/>
          <w:b/>
          <w:sz w:val="24"/>
          <w:szCs w:val="24"/>
        </w:rPr>
        <w:t xml:space="preserve">Ritenuta valida la proposta di preventivo ricevuto dall’ENTERPRISE Italia S.R.L. del </w:t>
      </w:r>
    </w:p>
    <w:p w:rsidR="00635578" w:rsidRDefault="00635578" w:rsidP="001B7251">
      <w:pPr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35578" w:rsidRPr="00595429" w:rsidRDefault="00635578" w:rsidP="001B7251">
      <w:pPr>
        <w:spacing w:after="0"/>
        <w:ind w:left="1276" w:hanging="1418"/>
        <w:jc w:val="both"/>
        <w:rPr>
          <w:rFonts w:ascii="Calibri" w:eastAsia="Calibri" w:hAnsi="Calibri" w:cs="Calibri"/>
          <w:sz w:val="24"/>
          <w:szCs w:val="24"/>
        </w:rPr>
      </w:pPr>
    </w:p>
    <w:p w:rsidR="00964264" w:rsidRPr="00FB7773" w:rsidRDefault="002E06C9" w:rsidP="00AA2741">
      <w:pPr>
        <w:spacing w:after="0"/>
        <w:ind w:left="1276" w:hanging="1418"/>
        <w:jc w:val="both"/>
      </w:pPr>
      <w:r w:rsidRPr="00FB7773">
        <w:rPr>
          <w:rFonts w:ascii="Calibri" w:eastAsia="Calibri" w:hAnsi="Calibri" w:cs="Calibri"/>
          <w:b/>
          <w:sz w:val="24"/>
          <w:szCs w:val="24"/>
        </w:rPr>
        <w:t xml:space="preserve">   VIS</w:t>
      </w:r>
      <w:r w:rsidR="00F4582F" w:rsidRPr="00FB7773">
        <w:rPr>
          <w:rFonts w:ascii="Calibri" w:eastAsia="Calibri" w:hAnsi="Calibri" w:cs="Calibri"/>
          <w:b/>
          <w:sz w:val="24"/>
          <w:szCs w:val="24"/>
        </w:rPr>
        <w:t>TO</w:t>
      </w:r>
      <w:r w:rsidR="00F4582F" w:rsidRPr="00FB7773">
        <w:rPr>
          <w:rFonts w:ascii="Calibri" w:eastAsia="Calibri" w:hAnsi="Calibri" w:cs="Calibri"/>
          <w:b/>
          <w:sz w:val="24"/>
          <w:szCs w:val="24"/>
        </w:rPr>
        <w:tab/>
      </w:r>
      <w:r w:rsidRPr="00FB7773">
        <w:rPr>
          <w:rFonts w:ascii="Calibri" w:eastAsia="Calibri" w:hAnsi="Calibri" w:cs="Calibri"/>
          <w:sz w:val="24"/>
          <w:szCs w:val="24"/>
        </w:rPr>
        <w:t>il parere del Consiglio di Stato</w:t>
      </w:r>
      <w:r w:rsidRPr="00FB7773">
        <w:rPr>
          <w:rFonts w:eastAsia="Times New Roman" w:cs="Times New Roman"/>
          <w:sz w:val="24"/>
          <w:szCs w:val="24"/>
        </w:rPr>
        <w:t xml:space="preserve"> n. 1903/2016, pubblicato i</w:t>
      </w:r>
      <w:r w:rsidR="009F4F88" w:rsidRPr="00FB7773">
        <w:rPr>
          <w:rFonts w:eastAsia="Times New Roman" w:cs="Times New Roman"/>
          <w:sz w:val="24"/>
          <w:szCs w:val="24"/>
        </w:rPr>
        <w:t>l 13 settembre 2016, sulla proposta</w:t>
      </w:r>
      <w:r w:rsidRPr="00FB7773">
        <w:rPr>
          <w:rFonts w:eastAsia="Times New Roman" w:cs="Times New Roman"/>
          <w:sz w:val="24"/>
          <w:szCs w:val="24"/>
        </w:rPr>
        <w:t xml:space="preserve"> delle </w:t>
      </w:r>
      <w:hyperlink r:id="rId7" w:history="1">
        <w:r w:rsidRPr="00FB7773">
          <w:rPr>
            <w:rFonts w:eastAsia="Times New Roman" w:cs="Times New Roman"/>
            <w:sz w:val="24"/>
            <w:szCs w:val="24"/>
          </w:rPr>
          <w:t>Linee guida dell’Autorità Nazionale Anticorruzione (ANAC) in materia</w:t>
        </w:r>
        <w:r w:rsidR="009F4F88" w:rsidRPr="00FB7773">
          <w:rPr>
            <w:rFonts w:eastAsia="Times New Roman" w:cs="Times New Roman"/>
            <w:sz w:val="24"/>
            <w:szCs w:val="24"/>
          </w:rPr>
          <w:t xml:space="preserve"> di procedure per l’affidamento, ex art.36 del D.lgs.n.50 del 18 aprile 2016, </w:t>
        </w:r>
        <w:r w:rsidRPr="00FB7773">
          <w:rPr>
            <w:rFonts w:eastAsia="Times New Roman" w:cs="Times New Roman"/>
            <w:sz w:val="24"/>
            <w:szCs w:val="24"/>
          </w:rPr>
          <w:t>dei contratti pubblici di importo inferiore alle soglie di rilevanza comunitaria</w:t>
        </w:r>
      </w:hyperlink>
      <w:r w:rsidR="00635578">
        <w:t>;</w:t>
      </w:r>
    </w:p>
    <w:p w:rsidR="00E168F9" w:rsidRDefault="009162D5" w:rsidP="009162D5">
      <w:pPr>
        <w:spacing w:after="0"/>
        <w:ind w:left="1276" w:hanging="1418"/>
        <w:jc w:val="both"/>
        <w:rPr>
          <w:rFonts w:ascii="Calibri" w:eastAsia="Calibri" w:hAnsi="Calibri" w:cs="Calibri"/>
          <w:sz w:val="24"/>
          <w:szCs w:val="24"/>
        </w:rPr>
      </w:pPr>
      <w:r w:rsidRPr="00FB7773">
        <w:rPr>
          <w:rFonts w:ascii="Calibri" w:eastAsia="Calibri" w:hAnsi="Calibri" w:cs="Calibri"/>
          <w:b/>
          <w:sz w:val="24"/>
          <w:szCs w:val="24"/>
        </w:rPr>
        <w:t>VISTA</w:t>
      </w:r>
      <w:r w:rsidRPr="00FB7773">
        <w:rPr>
          <w:rFonts w:ascii="Calibri" w:eastAsia="Calibri" w:hAnsi="Calibri" w:cs="Calibri"/>
          <w:b/>
          <w:sz w:val="24"/>
          <w:szCs w:val="24"/>
        </w:rPr>
        <w:tab/>
      </w:r>
      <w:r w:rsidRPr="00FB7773">
        <w:rPr>
          <w:rFonts w:ascii="Calibri" w:eastAsia="Calibri" w:hAnsi="Calibri" w:cs="Calibri"/>
          <w:sz w:val="24"/>
          <w:szCs w:val="24"/>
        </w:rPr>
        <w:t>la Delibera</w:t>
      </w:r>
      <w:r w:rsidR="00595429">
        <w:rPr>
          <w:rFonts w:ascii="Calibri" w:eastAsia="Calibri" w:hAnsi="Calibri" w:cs="Calibri"/>
          <w:sz w:val="24"/>
          <w:szCs w:val="24"/>
        </w:rPr>
        <w:t xml:space="preserve"> </w:t>
      </w:r>
      <w:r w:rsidR="00D60E1D" w:rsidRPr="00D60E1D">
        <w:rPr>
          <w:rFonts w:ascii="Calibri" w:eastAsia="Calibri" w:hAnsi="Calibri" w:cs="Calibri"/>
          <w:sz w:val="24"/>
          <w:szCs w:val="24"/>
        </w:rPr>
        <w:t>del Consiglio ANAC</w:t>
      </w:r>
      <w:r w:rsidRPr="00FB7773">
        <w:rPr>
          <w:rFonts w:ascii="Calibri" w:eastAsia="Calibri" w:hAnsi="Calibri" w:cs="Calibri"/>
          <w:sz w:val="24"/>
          <w:szCs w:val="24"/>
        </w:rPr>
        <w:t>n. 1097 del 26 ottobre 2016 – Linee Giuda n.4, di attuazione del D.lgs. n.50 del 18 aprile 2016, recanti “Procedure per l’affidamento dei contratti pubblici di importo inferiore alle soglie di rilevanza comunitaria, indi</w:t>
      </w:r>
      <w:r w:rsidR="00792DEE">
        <w:rPr>
          <w:rFonts w:ascii="Calibri" w:eastAsia="Calibri" w:hAnsi="Calibri" w:cs="Calibri"/>
          <w:sz w:val="24"/>
          <w:szCs w:val="24"/>
        </w:rPr>
        <w:t>viduazione degli</w:t>
      </w:r>
      <w:r w:rsidRPr="00FB7773">
        <w:rPr>
          <w:rFonts w:ascii="Calibri" w:eastAsia="Calibri" w:hAnsi="Calibri" w:cs="Calibri"/>
          <w:sz w:val="24"/>
          <w:szCs w:val="24"/>
        </w:rPr>
        <w:t xml:space="preserve"> operatori economici”</w:t>
      </w:r>
      <w:r w:rsidR="00635578">
        <w:rPr>
          <w:rFonts w:ascii="Calibri" w:eastAsia="Calibri" w:hAnsi="Calibri" w:cs="Calibri"/>
          <w:sz w:val="24"/>
          <w:szCs w:val="24"/>
        </w:rPr>
        <w:t>;</w:t>
      </w:r>
    </w:p>
    <w:p w:rsidR="00635578" w:rsidRDefault="00635578" w:rsidP="009162D5">
      <w:pPr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VISTA              la Delibera del Consiglio di Istituto dell’I.C. Peyron n.     del     ;</w:t>
      </w:r>
    </w:p>
    <w:p w:rsidR="00635578" w:rsidRDefault="00635578" w:rsidP="009162D5">
      <w:pPr>
        <w:spacing w:after="0"/>
        <w:ind w:left="1276" w:hanging="1418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35578" w:rsidRPr="00FB7773" w:rsidRDefault="00635578" w:rsidP="009162D5">
      <w:pPr>
        <w:spacing w:after="0"/>
        <w:ind w:left="1276" w:hanging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VISTA              la Delibera della Conferenza di Rete Nazionale per la scuola in ospedale e l’istruzione domiciliare del 28 febbraio 2019 per l’attribuzione a Enterprise Italia s.r.l.   </w:t>
      </w:r>
    </w:p>
    <w:p w:rsidR="002E06C9" w:rsidRPr="00AA2741" w:rsidRDefault="002E06C9" w:rsidP="009162D5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9A7326" w:rsidRPr="00F218A0" w:rsidRDefault="00F62E0A" w:rsidP="009A7326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DETERMINA</w:t>
      </w:r>
    </w:p>
    <w:p w:rsidR="009A7326" w:rsidRPr="00F218A0" w:rsidRDefault="009A7326" w:rsidP="009A7326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Art. 1</w:t>
      </w:r>
    </w:p>
    <w:p w:rsidR="00085A44" w:rsidRPr="00F218A0" w:rsidRDefault="00F62E0A" w:rsidP="00486F6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sz w:val="24"/>
          <w:szCs w:val="24"/>
        </w:rPr>
        <w:t>Tutto quanto in premessa indicato fa</w:t>
      </w:r>
      <w:r w:rsidR="009A7326" w:rsidRPr="00F218A0">
        <w:rPr>
          <w:rFonts w:ascii="Calibri" w:eastAsia="Calibri" w:hAnsi="Calibri" w:cs="Calibri"/>
          <w:sz w:val="24"/>
          <w:szCs w:val="24"/>
        </w:rPr>
        <w:t xml:space="preserve"> parte integrante e sostanziale del presente </w:t>
      </w:r>
      <w:r w:rsidR="003F434E" w:rsidRPr="00F218A0">
        <w:rPr>
          <w:rFonts w:ascii="Calibri" w:eastAsia="Calibri" w:hAnsi="Calibri" w:cs="Calibri"/>
          <w:sz w:val="24"/>
          <w:szCs w:val="24"/>
        </w:rPr>
        <w:t>provvedimento.</w:t>
      </w:r>
    </w:p>
    <w:p w:rsidR="009A7326" w:rsidRPr="00F218A0" w:rsidRDefault="009A7326" w:rsidP="009A7326">
      <w:pP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Art. 2</w:t>
      </w:r>
    </w:p>
    <w:p w:rsidR="00AA2741" w:rsidRPr="00595429" w:rsidRDefault="002E06C9" w:rsidP="00AA27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sz w:val="24"/>
          <w:szCs w:val="24"/>
        </w:rPr>
        <w:t>D</w:t>
      </w:r>
      <w:r w:rsidR="009A7326" w:rsidRPr="00F218A0">
        <w:rPr>
          <w:rFonts w:ascii="Calibri" w:eastAsia="Calibri" w:hAnsi="Calibri" w:cs="Calibri"/>
          <w:sz w:val="24"/>
          <w:szCs w:val="24"/>
        </w:rPr>
        <w:t>i deliberare l’avv</w:t>
      </w:r>
      <w:r w:rsidR="00E878A6" w:rsidRPr="00F218A0">
        <w:rPr>
          <w:rFonts w:ascii="Calibri" w:eastAsia="Calibri" w:hAnsi="Calibri" w:cs="Calibri"/>
          <w:sz w:val="24"/>
          <w:szCs w:val="24"/>
        </w:rPr>
        <w:t>io della procedura per l’</w:t>
      </w:r>
      <w:r w:rsidR="00043D33" w:rsidRPr="00F218A0">
        <w:rPr>
          <w:rFonts w:ascii="Calibri" w:eastAsia="Calibri" w:hAnsi="Calibri" w:cs="Calibri"/>
          <w:sz w:val="24"/>
          <w:szCs w:val="24"/>
        </w:rPr>
        <w:t xml:space="preserve"> affidamento diretto</w:t>
      </w:r>
      <w:r w:rsidR="00AA2741" w:rsidRPr="00F218A0">
        <w:rPr>
          <w:rFonts w:ascii="Calibri" w:eastAsia="Calibri" w:hAnsi="Calibri" w:cs="Calibri"/>
          <w:sz w:val="24"/>
          <w:szCs w:val="24"/>
        </w:rPr>
        <w:t xml:space="preserve"> per acquisizione </w:t>
      </w:r>
      <w:r w:rsidRPr="00F218A0">
        <w:rPr>
          <w:rFonts w:ascii="Calibri" w:eastAsia="Calibri" w:hAnsi="Calibri" w:cs="Calibri"/>
          <w:sz w:val="24"/>
          <w:szCs w:val="24"/>
        </w:rPr>
        <w:t>della</w:t>
      </w:r>
      <w:r w:rsidR="00AA2741" w:rsidRPr="00F218A0">
        <w:rPr>
          <w:rFonts w:ascii="Calibri" w:eastAsia="Calibri" w:hAnsi="Calibri" w:cs="Calibri"/>
          <w:sz w:val="24"/>
          <w:szCs w:val="24"/>
        </w:rPr>
        <w:t xml:space="preserve"> </w:t>
      </w:r>
      <w:r w:rsidR="00C127BD">
        <w:rPr>
          <w:rFonts w:ascii="Calibri" w:eastAsia="Calibri" w:hAnsi="Calibri" w:cs="Calibri"/>
          <w:sz w:val="24"/>
          <w:szCs w:val="24"/>
        </w:rPr>
        <w:t>realizzazione</w:t>
      </w:r>
      <w:r w:rsidRPr="00F218A0">
        <w:rPr>
          <w:rFonts w:ascii="Calibri" w:eastAsia="Calibri" w:hAnsi="Calibri" w:cs="Calibri"/>
          <w:sz w:val="24"/>
          <w:szCs w:val="24"/>
        </w:rPr>
        <w:t xml:space="preserve"> d</w:t>
      </w:r>
      <w:r w:rsidR="00C127BD">
        <w:rPr>
          <w:rFonts w:ascii="Calibri" w:eastAsia="Calibri" w:hAnsi="Calibri" w:cs="Calibri"/>
          <w:sz w:val="24"/>
          <w:szCs w:val="24"/>
        </w:rPr>
        <w:t xml:space="preserve">el portale Nazionale Per la Scuola In Ospedale </w:t>
      </w:r>
      <w:r w:rsidR="00C127BD">
        <w:rPr>
          <w:rFonts w:ascii="Calibri" w:eastAsia="Calibri" w:hAnsi="Calibri" w:cs="Calibri"/>
          <w:b/>
          <w:sz w:val="24"/>
          <w:szCs w:val="24"/>
        </w:rPr>
        <w:t>all’ENTERPRISE Italia S.R.L</w:t>
      </w:r>
    </w:p>
    <w:p w:rsidR="009A7326" w:rsidRPr="00F218A0" w:rsidRDefault="009A7326" w:rsidP="00AA2741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Art. 3</w:t>
      </w:r>
    </w:p>
    <w:p w:rsidR="009A7326" w:rsidRPr="00F218A0" w:rsidRDefault="009A7326" w:rsidP="009A7326">
      <w:pPr>
        <w:keepNext/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sz w:val="24"/>
          <w:szCs w:val="24"/>
        </w:rPr>
        <w:t>L’importo complessivo oggetto della spesa per l</w:t>
      </w:r>
      <w:r w:rsidR="00964264" w:rsidRPr="00F218A0">
        <w:rPr>
          <w:rFonts w:ascii="Calibri" w:eastAsia="Calibri" w:hAnsi="Calibri" w:cs="Calibri"/>
          <w:sz w:val="24"/>
          <w:szCs w:val="24"/>
        </w:rPr>
        <w:t>’acquisizio</w:t>
      </w:r>
      <w:r w:rsidR="00F37DA6" w:rsidRPr="00F218A0">
        <w:rPr>
          <w:rFonts w:ascii="Calibri" w:eastAsia="Calibri" w:hAnsi="Calibri" w:cs="Calibri"/>
          <w:sz w:val="24"/>
          <w:szCs w:val="24"/>
        </w:rPr>
        <w:t xml:space="preserve">ne </w:t>
      </w:r>
      <w:r w:rsidR="00544273" w:rsidRPr="00F218A0">
        <w:rPr>
          <w:rFonts w:ascii="Calibri" w:eastAsia="Calibri" w:hAnsi="Calibri" w:cs="Calibri"/>
          <w:sz w:val="24"/>
          <w:szCs w:val="24"/>
        </w:rPr>
        <w:t xml:space="preserve">in affidamento diretto </w:t>
      </w:r>
      <w:r w:rsidR="00AA2741" w:rsidRPr="00F218A0">
        <w:rPr>
          <w:rFonts w:ascii="Calibri" w:eastAsia="Calibri" w:hAnsi="Calibri" w:cs="Calibri"/>
          <w:sz w:val="24"/>
          <w:szCs w:val="24"/>
        </w:rPr>
        <w:t xml:space="preserve">della </w:t>
      </w:r>
      <w:r w:rsidR="00C127BD">
        <w:rPr>
          <w:rFonts w:ascii="Calibri" w:eastAsia="Calibri" w:hAnsi="Calibri" w:cs="Calibri"/>
          <w:sz w:val="24"/>
          <w:szCs w:val="24"/>
        </w:rPr>
        <w:t>realizzazione del portale Nazionale Per la Scuola In Ospedale,</w:t>
      </w:r>
      <w:r w:rsidR="002E06C9" w:rsidRPr="00F218A0">
        <w:rPr>
          <w:rFonts w:ascii="Calibri" w:eastAsia="Calibri" w:hAnsi="Calibri" w:cs="Calibri"/>
          <w:sz w:val="24"/>
          <w:szCs w:val="24"/>
        </w:rPr>
        <w:t xml:space="preserve"> è stabilito in € </w:t>
      </w:r>
      <w:r w:rsidR="00C127BD">
        <w:rPr>
          <w:rFonts w:ascii="Calibri" w:eastAsia="Calibri" w:hAnsi="Calibri" w:cs="Calibri"/>
          <w:sz w:val="24"/>
          <w:szCs w:val="24"/>
        </w:rPr>
        <w:t>122.950</w:t>
      </w:r>
      <w:r w:rsidR="002E06C9" w:rsidRPr="00F218A0">
        <w:rPr>
          <w:rFonts w:ascii="Calibri" w:eastAsia="Calibri" w:hAnsi="Calibri" w:cs="Calibri"/>
          <w:sz w:val="24"/>
          <w:szCs w:val="24"/>
        </w:rPr>
        <w:t>,</w:t>
      </w:r>
      <w:r w:rsidR="003F434E" w:rsidRPr="00F218A0">
        <w:rPr>
          <w:rFonts w:ascii="Calibri" w:eastAsia="Calibri" w:hAnsi="Calibri" w:cs="Calibri"/>
          <w:sz w:val="24"/>
          <w:szCs w:val="24"/>
        </w:rPr>
        <w:t xml:space="preserve">00 </w:t>
      </w:r>
      <w:r w:rsidR="00C127BD">
        <w:rPr>
          <w:rFonts w:ascii="Calibri" w:eastAsia="Calibri" w:hAnsi="Calibri" w:cs="Calibri"/>
          <w:sz w:val="24"/>
          <w:szCs w:val="24"/>
        </w:rPr>
        <w:t xml:space="preserve">più </w:t>
      </w:r>
      <w:r w:rsidR="00014778" w:rsidRPr="00F218A0">
        <w:rPr>
          <w:rFonts w:ascii="Calibri" w:eastAsia="Calibri" w:hAnsi="Calibri" w:cs="Calibri"/>
          <w:sz w:val="24"/>
          <w:szCs w:val="24"/>
        </w:rPr>
        <w:t xml:space="preserve"> I</w:t>
      </w:r>
      <w:r w:rsidR="00883EA8" w:rsidRPr="00F218A0">
        <w:rPr>
          <w:rFonts w:ascii="Calibri" w:eastAsia="Calibri" w:hAnsi="Calibri" w:cs="Calibri"/>
          <w:sz w:val="24"/>
          <w:szCs w:val="24"/>
        </w:rPr>
        <w:t xml:space="preserve">VA </w:t>
      </w:r>
      <w:r w:rsidR="002E06C9" w:rsidRPr="00F218A0">
        <w:rPr>
          <w:rFonts w:ascii="Calibri" w:eastAsia="Calibri" w:hAnsi="Calibri" w:cs="Calibri"/>
          <w:sz w:val="24"/>
          <w:szCs w:val="24"/>
        </w:rPr>
        <w:t xml:space="preserve">al </w:t>
      </w:r>
      <w:r w:rsidR="0034589B">
        <w:rPr>
          <w:rFonts w:ascii="Calibri" w:eastAsia="Calibri" w:hAnsi="Calibri" w:cs="Calibri"/>
          <w:sz w:val="24"/>
          <w:szCs w:val="24"/>
        </w:rPr>
        <w:t>22%</w:t>
      </w:r>
      <w:r w:rsidR="003A6B81" w:rsidRPr="00F218A0">
        <w:rPr>
          <w:rFonts w:ascii="Calibri" w:eastAsia="Calibri" w:hAnsi="Calibri" w:cs="Calibri"/>
          <w:sz w:val="24"/>
          <w:szCs w:val="24"/>
        </w:rPr>
        <w:t xml:space="preserve"> </w:t>
      </w:r>
      <w:r w:rsidR="00FD1866" w:rsidRPr="00F218A0">
        <w:rPr>
          <w:rFonts w:ascii="Calibri" w:eastAsia="Calibri" w:hAnsi="Calibri" w:cs="Calibri"/>
          <w:sz w:val="24"/>
          <w:szCs w:val="24"/>
        </w:rPr>
        <w:t>in</w:t>
      </w:r>
      <w:r w:rsidR="00883EA8" w:rsidRPr="00F218A0">
        <w:rPr>
          <w:rFonts w:ascii="Calibri" w:eastAsia="Calibri" w:hAnsi="Calibri" w:cs="Calibri"/>
          <w:sz w:val="24"/>
          <w:szCs w:val="24"/>
        </w:rPr>
        <w:t>clusa</w:t>
      </w:r>
      <w:r w:rsidRPr="00F218A0">
        <w:rPr>
          <w:rFonts w:ascii="Calibri" w:eastAsia="Calibri" w:hAnsi="Calibri" w:cs="Calibri"/>
          <w:sz w:val="24"/>
          <w:szCs w:val="24"/>
        </w:rPr>
        <w:t>.</w:t>
      </w:r>
    </w:p>
    <w:p w:rsidR="009A7326" w:rsidRPr="00F218A0" w:rsidRDefault="009A7326" w:rsidP="009A7326">
      <w:pPr>
        <w:keepNext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Art. 4</w:t>
      </w:r>
    </w:p>
    <w:p w:rsidR="00486F63" w:rsidRPr="00F218A0" w:rsidRDefault="00F62E0A" w:rsidP="00C127B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sz w:val="24"/>
          <w:szCs w:val="24"/>
        </w:rPr>
        <w:t>L</w:t>
      </w:r>
      <w:r w:rsidR="00C127BD">
        <w:rPr>
          <w:rFonts w:ascii="Calibri" w:eastAsia="Calibri" w:hAnsi="Calibri" w:cs="Calibri"/>
          <w:sz w:val="24"/>
          <w:szCs w:val="24"/>
        </w:rPr>
        <w:t>a</w:t>
      </w:r>
      <w:r w:rsidR="00C127BD" w:rsidRPr="00F218A0">
        <w:rPr>
          <w:rFonts w:ascii="Calibri" w:eastAsia="Calibri" w:hAnsi="Calibri" w:cs="Calibri"/>
          <w:sz w:val="24"/>
          <w:szCs w:val="24"/>
        </w:rPr>
        <w:t xml:space="preserve"> </w:t>
      </w:r>
      <w:r w:rsidR="00C127BD">
        <w:rPr>
          <w:rFonts w:ascii="Calibri" w:eastAsia="Calibri" w:hAnsi="Calibri" w:cs="Calibri"/>
          <w:sz w:val="24"/>
          <w:szCs w:val="24"/>
        </w:rPr>
        <w:t>realizzazione</w:t>
      </w:r>
      <w:r w:rsidR="00C127BD" w:rsidRPr="00F218A0">
        <w:rPr>
          <w:rFonts w:ascii="Calibri" w:eastAsia="Calibri" w:hAnsi="Calibri" w:cs="Calibri"/>
          <w:sz w:val="24"/>
          <w:szCs w:val="24"/>
        </w:rPr>
        <w:t xml:space="preserve"> d</w:t>
      </w:r>
      <w:r w:rsidR="00C127BD">
        <w:rPr>
          <w:rFonts w:ascii="Calibri" w:eastAsia="Calibri" w:hAnsi="Calibri" w:cs="Calibri"/>
          <w:sz w:val="24"/>
          <w:szCs w:val="24"/>
        </w:rPr>
        <w:t>el portale Nazionale Per la Scuola In Ospedale</w:t>
      </w:r>
      <w:r w:rsidR="00133EA1" w:rsidRPr="00F218A0">
        <w:rPr>
          <w:rFonts w:ascii="Calibri" w:eastAsia="Calibri" w:hAnsi="Calibri" w:cs="Calibri"/>
          <w:sz w:val="24"/>
          <w:szCs w:val="24"/>
        </w:rPr>
        <w:t xml:space="preserve">,  </w:t>
      </w:r>
      <w:r w:rsidRPr="00F218A0">
        <w:rPr>
          <w:rFonts w:ascii="Calibri" w:eastAsia="Calibri" w:hAnsi="Calibri" w:cs="Calibri"/>
          <w:sz w:val="24"/>
          <w:szCs w:val="24"/>
        </w:rPr>
        <w:t>dovrà</w:t>
      </w:r>
      <w:r w:rsidR="00C127BD">
        <w:rPr>
          <w:rFonts w:ascii="Calibri" w:eastAsia="Calibri" w:hAnsi="Calibri" w:cs="Calibri"/>
          <w:sz w:val="24"/>
          <w:szCs w:val="24"/>
        </w:rPr>
        <w:t xml:space="preserve"> </w:t>
      </w:r>
      <w:r w:rsidRPr="00F218A0">
        <w:rPr>
          <w:rFonts w:ascii="Calibri" w:eastAsia="Calibri" w:hAnsi="Calibri" w:cs="Calibri"/>
          <w:sz w:val="24"/>
          <w:szCs w:val="24"/>
        </w:rPr>
        <w:t xml:space="preserve"> essere</w:t>
      </w:r>
      <w:r w:rsidR="00C127BD">
        <w:rPr>
          <w:rFonts w:ascii="Calibri" w:eastAsia="Calibri" w:hAnsi="Calibri" w:cs="Calibri"/>
          <w:sz w:val="24"/>
          <w:szCs w:val="24"/>
        </w:rPr>
        <w:t xml:space="preserve"> completata </w:t>
      </w:r>
      <w:r w:rsidR="009A7326" w:rsidRPr="00F218A0">
        <w:rPr>
          <w:rFonts w:ascii="Calibri" w:eastAsia="Calibri" w:hAnsi="Calibri" w:cs="Calibri"/>
          <w:sz w:val="24"/>
          <w:szCs w:val="24"/>
        </w:rPr>
        <w:t>successivamente alla stipula del</w:t>
      </w:r>
      <w:r w:rsidR="00883EA8" w:rsidRPr="00F218A0">
        <w:rPr>
          <w:rFonts w:ascii="Calibri" w:eastAsia="Calibri" w:hAnsi="Calibri" w:cs="Calibri"/>
          <w:sz w:val="24"/>
          <w:szCs w:val="24"/>
        </w:rPr>
        <w:t xml:space="preserve"> contratto</w:t>
      </w:r>
      <w:r w:rsidR="002E06C9" w:rsidRPr="00F218A0">
        <w:rPr>
          <w:rFonts w:ascii="Calibri" w:eastAsia="Calibri" w:hAnsi="Calibri" w:cs="Calibri"/>
          <w:sz w:val="24"/>
          <w:szCs w:val="24"/>
        </w:rPr>
        <w:t xml:space="preserve">  con l’aggiudicatario</w:t>
      </w:r>
      <w:r w:rsidR="00133EA1" w:rsidRPr="00F218A0">
        <w:rPr>
          <w:rFonts w:ascii="Calibri" w:eastAsia="Calibri" w:hAnsi="Calibri" w:cs="Calibri"/>
          <w:sz w:val="24"/>
          <w:szCs w:val="24"/>
        </w:rPr>
        <w:t xml:space="preserve"> (oppure) alla r</w:t>
      </w:r>
      <w:r w:rsidR="002E06C9" w:rsidRPr="00F218A0">
        <w:rPr>
          <w:rFonts w:ascii="Calibri" w:eastAsia="Calibri" w:hAnsi="Calibri" w:cs="Calibri"/>
          <w:sz w:val="24"/>
          <w:szCs w:val="24"/>
        </w:rPr>
        <w:t xml:space="preserve">icezione </w:t>
      </w:r>
      <w:r w:rsidR="00133EA1" w:rsidRPr="00F218A0">
        <w:rPr>
          <w:rFonts w:ascii="Calibri" w:eastAsia="Calibri" w:hAnsi="Calibri" w:cs="Calibri"/>
          <w:sz w:val="24"/>
          <w:szCs w:val="24"/>
        </w:rPr>
        <w:t xml:space="preserve">della </w:t>
      </w:r>
      <w:r w:rsidR="002E06C9" w:rsidRPr="00F218A0">
        <w:rPr>
          <w:rFonts w:ascii="Calibri" w:eastAsia="Calibri" w:hAnsi="Calibri" w:cs="Calibri"/>
          <w:sz w:val="24"/>
          <w:szCs w:val="24"/>
        </w:rPr>
        <w:t>lettera d’ordi</w:t>
      </w:r>
      <w:r w:rsidR="00133EA1" w:rsidRPr="00F218A0">
        <w:rPr>
          <w:rFonts w:ascii="Calibri" w:eastAsia="Calibri" w:hAnsi="Calibri" w:cs="Calibri"/>
          <w:sz w:val="24"/>
          <w:szCs w:val="24"/>
        </w:rPr>
        <w:t>ne all’uopo predisposta.</w:t>
      </w:r>
    </w:p>
    <w:p w:rsidR="009A7326" w:rsidRPr="00F218A0" w:rsidRDefault="009A7326" w:rsidP="009A7326">
      <w:pPr>
        <w:keepNext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lastRenderedPageBreak/>
        <w:t>Art. 6</w:t>
      </w:r>
    </w:p>
    <w:p w:rsidR="009A7326" w:rsidRPr="0034589B" w:rsidRDefault="009A7326" w:rsidP="0034589B">
      <w:pPr>
        <w:spacing w:after="0"/>
        <w:rPr>
          <w:b/>
        </w:rPr>
      </w:pPr>
      <w:r w:rsidRPr="00F218A0">
        <w:rPr>
          <w:rFonts w:ascii="Calibri" w:eastAsia="Calibri" w:hAnsi="Calibri" w:cs="Calibri"/>
          <w:sz w:val="24"/>
          <w:szCs w:val="24"/>
        </w:rPr>
        <w:t xml:space="preserve">Ai sensi dell’art. </w:t>
      </w:r>
      <w:r w:rsidR="00043D33" w:rsidRPr="00F218A0">
        <w:rPr>
          <w:rFonts w:ascii="Calibri" w:eastAsia="Calibri" w:hAnsi="Calibri" w:cs="Calibri"/>
          <w:sz w:val="24"/>
          <w:szCs w:val="24"/>
        </w:rPr>
        <w:t xml:space="preserve">31 del D.lgs. n. 50/2016 </w:t>
      </w:r>
      <w:r w:rsidRPr="00F218A0">
        <w:rPr>
          <w:rFonts w:ascii="Calibri" w:eastAsia="Calibri" w:hAnsi="Calibri" w:cs="Calibri"/>
          <w:sz w:val="24"/>
          <w:szCs w:val="24"/>
        </w:rPr>
        <w:t>e dell’art. 5 della legge 241 del 7 agosto 1990, il Responsabile del Procedimento è il Dir</w:t>
      </w:r>
      <w:r w:rsidR="004A5386">
        <w:rPr>
          <w:rFonts w:ascii="Calibri" w:eastAsia="Calibri" w:hAnsi="Calibri" w:cs="Calibri"/>
          <w:sz w:val="24"/>
          <w:szCs w:val="24"/>
        </w:rPr>
        <w:t>igente Scolastico</w:t>
      </w:r>
      <w:r w:rsidR="0034589B">
        <w:rPr>
          <w:rFonts w:ascii="Calibri" w:eastAsia="Calibri" w:hAnsi="Calibri" w:cs="Calibri"/>
          <w:sz w:val="24"/>
          <w:szCs w:val="24"/>
        </w:rPr>
        <w:t xml:space="preserve">  P</w:t>
      </w:r>
      <w:r w:rsidR="0034589B" w:rsidRPr="00F218A0">
        <w:rPr>
          <w:rFonts w:ascii="Calibri" w:eastAsia="Calibri" w:hAnsi="Calibri" w:cs="Calibri"/>
          <w:b/>
          <w:sz w:val="24"/>
          <w:szCs w:val="24"/>
        </w:rPr>
        <w:t>rof.</w:t>
      </w:r>
      <w:r w:rsidR="0034589B">
        <w:rPr>
          <w:rFonts w:ascii="Calibri" w:eastAsia="Calibri" w:hAnsi="Calibri" w:cs="Calibri"/>
          <w:b/>
          <w:sz w:val="24"/>
          <w:szCs w:val="24"/>
        </w:rPr>
        <w:t>ssa Tiziana CATENAZZO</w:t>
      </w:r>
    </w:p>
    <w:p w:rsidR="009A7326" w:rsidRPr="00F218A0" w:rsidRDefault="009A7326" w:rsidP="009A7326">
      <w:pPr>
        <w:keepNext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Art. 7</w:t>
      </w:r>
    </w:p>
    <w:p w:rsidR="00085A44" w:rsidRPr="00F218A0" w:rsidRDefault="009A7326" w:rsidP="00F37DA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F218A0">
        <w:rPr>
          <w:rFonts w:ascii="Calibri" w:eastAsia="Calibri" w:hAnsi="Calibri" w:cs="Calibri"/>
          <w:sz w:val="24"/>
          <w:szCs w:val="24"/>
        </w:rPr>
        <w:t>Tutti gli ulteriori ragguagli e</w:t>
      </w:r>
      <w:r w:rsidR="00FD1866" w:rsidRPr="00F218A0">
        <w:rPr>
          <w:rFonts w:ascii="Calibri" w:eastAsia="Calibri" w:hAnsi="Calibri" w:cs="Calibri"/>
          <w:sz w:val="24"/>
          <w:szCs w:val="24"/>
        </w:rPr>
        <w:t>/o</w:t>
      </w:r>
      <w:r w:rsidRPr="00F218A0">
        <w:rPr>
          <w:rFonts w:ascii="Calibri" w:eastAsia="Calibri" w:hAnsi="Calibri" w:cs="Calibri"/>
          <w:sz w:val="24"/>
          <w:szCs w:val="24"/>
        </w:rPr>
        <w:t xml:space="preserve"> precisazioni circa la procedura </w:t>
      </w:r>
      <w:r w:rsidR="00FD1866" w:rsidRPr="00F218A0">
        <w:rPr>
          <w:rFonts w:ascii="Calibri" w:eastAsia="Calibri" w:hAnsi="Calibri" w:cs="Calibri"/>
          <w:sz w:val="24"/>
          <w:szCs w:val="24"/>
        </w:rPr>
        <w:t xml:space="preserve">determinata con il presente atto amministrativo, </w:t>
      </w:r>
      <w:r w:rsidR="00085A44" w:rsidRPr="00F218A0">
        <w:rPr>
          <w:rFonts w:ascii="Calibri" w:eastAsia="Calibri" w:hAnsi="Calibri" w:cs="Calibri"/>
          <w:sz w:val="24"/>
          <w:szCs w:val="24"/>
        </w:rPr>
        <w:t xml:space="preserve">potranno essere </w:t>
      </w:r>
      <w:r w:rsidRPr="00F218A0">
        <w:rPr>
          <w:rFonts w:ascii="Calibri" w:eastAsia="Calibri" w:hAnsi="Calibri" w:cs="Calibri"/>
          <w:sz w:val="24"/>
          <w:szCs w:val="24"/>
        </w:rPr>
        <w:t>forniti</w:t>
      </w:r>
      <w:r w:rsidR="00FD1866" w:rsidRPr="00F218A0">
        <w:rPr>
          <w:rFonts w:ascii="Calibri" w:eastAsia="Calibri" w:hAnsi="Calibri" w:cs="Calibri"/>
          <w:sz w:val="24"/>
          <w:szCs w:val="24"/>
        </w:rPr>
        <w:t>,</w:t>
      </w:r>
      <w:r w:rsidR="00085A44" w:rsidRPr="00F218A0">
        <w:rPr>
          <w:rFonts w:ascii="Calibri" w:eastAsia="Calibri" w:hAnsi="Calibri" w:cs="Calibri"/>
          <w:sz w:val="24"/>
          <w:szCs w:val="24"/>
        </w:rPr>
        <w:t xml:space="preserve"> a richiesta dell’</w:t>
      </w:r>
      <w:r w:rsidR="00325544" w:rsidRPr="00F218A0">
        <w:rPr>
          <w:rFonts w:ascii="Calibri" w:eastAsia="Calibri" w:hAnsi="Calibri" w:cs="Calibri"/>
          <w:sz w:val="24"/>
          <w:szCs w:val="24"/>
        </w:rPr>
        <w:t>operatore e</w:t>
      </w:r>
      <w:r w:rsidR="00085A44" w:rsidRPr="00F218A0">
        <w:rPr>
          <w:rFonts w:ascii="Calibri" w:eastAsia="Calibri" w:hAnsi="Calibri" w:cs="Calibri"/>
          <w:sz w:val="24"/>
          <w:szCs w:val="24"/>
        </w:rPr>
        <w:t>conomico aggiudicatario</w:t>
      </w:r>
      <w:r w:rsidR="00FD1866" w:rsidRPr="00F218A0">
        <w:rPr>
          <w:rFonts w:ascii="Calibri" w:eastAsia="Calibri" w:hAnsi="Calibri" w:cs="Calibri"/>
          <w:sz w:val="24"/>
          <w:szCs w:val="24"/>
        </w:rPr>
        <w:t>,</w:t>
      </w:r>
      <w:r w:rsidR="00CF0585">
        <w:rPr>
          <w:rFonts w:ascii="Calibri" w:eastAsia="Calibri" w:hAnsi="Calibri" w:cs="Calibri"/>
          <w:sz w:val="24"/>
          <w:szCs w:val="24"/>
        </w:rPr>
        <w:t xml:space="preserve"> </w:t>
      </w:r>
      <w:r w:rsidR="00FD1866" w:rsidRPr="00F218A0">
        <w:rPr>
          <w:rFonts w:ascii="Calibri" w:eastAsia="Calibri" w:hAnsi="Calibri" w:cs="Calibri"/>
          <w:sz w:val="24"/>
          <w:szCs w:val="24"/>
        </w:rPr>
        <w:t xml:space="preserve">contattando l’ufficio contabilità </w:t>
      </w:r>
      <w:r w:rsidR="00325544" w:rsidRPr="00F218A0">
        <w:rPr>
          <w:rFonts w:ascii="Calibri" w:eastAsia="Calibri" w:hAnsi="Calibri" w:cs="Calibri"/>
          <w:sz w:val="24"/>
          <w:szCs w:val="24"/>
        </w:rPr>
        <w:t xml:space="preserve">di questo istituto </w:t>
      </w:r>
      <w:r w:rsidR="00FD1866" w:rsidRPr="00F218A0">
        <w:rPr>
          <w:rFonts w:ascii="Calibri" w:eastAsia="Calibri" w:hAnsi="Calibri" w:cs="Calibri"/>
          <w:sz w:val="24"/>
          <w:szCs w:val="24"/>
        </w:rPr>
        <w:t>a mezzo e-mail</w:t>
      </w:r>
      <w:r w:rsidR="00325544" w:rsidRPr="00F218A0">
        <w:rPr>
          <w:rFonts w:ascii="Calibri" w:eastAsia="Calibri" w:hAnsi="Calibri" w:cs="Calibri"/>
          <w:sz w:val="24"/>
          <w:szCs w:val="24"/>
        </w:rPr>
        <w:t xml:space="preserve"> all’</w:t>
      </w:r>
      <w:r w:rsidR="0034589B">
        <w:rPr>
          <w:rFonts w:ascii="Calibri" w:eastAsia="Calibri" w:hAnsi="Calibri" w:cs="Calibri"/>
          <w:sz w:val="24"/>
          <w:szCs w:val="24"/>
        </w:rPr>
        <w:t xml:space="preserve">indirizzo toic8a200nstruzione.it </w:t>
      </w:r>
      <w:r w:rsidR="00FD1866" w:rsidRPr="00F218A0">
        <w:rPr>
          <w:rFonts w:ascii="Calibri" w:eastAsia="Calibri" w:hAnsi="Calibri" w:cs="Calibri"/>
          <w:sz w:val="24"/>
          <w:szCs w:val="24"/>
        </w:rPr>
        <w:t xml:space="preserve">oppure telefonicamente al n. </w:t>
      </w:r>
      <w:r w:rsidR="00595429">
        <w:rPr>
          <w:rFonts w:ascii="Calibri" w:eastAsia="Calibri" w:hAnsi="Calibri" w:cs="Calibri"/>
          <w:sz w:val="24"/>
          <w:szCs w:val="24"/>
        </w:rPr>
        <w:t>01101166710</w:t>
      </w:r>
      <w:r w:rsidR="00FD1866" w:rsidRPr="00F218A0">
        <w:rPr>
          <w:rFonts w:ascii="Calibri" w:eastAsia="Calibri" w:hAnsi="Calibri" w:cs="Calibri"/>
          <w:sz w:val="24"/>
          <w:szCs w:val="24"/>
        </w:rPr>
        <w:t xml:space="preserve"> .</w:t>
      </w:r>
    </w:p>
    <w:p w:rsidR="00085A44" w:rsidRPr="00F218A0" w:rsidRDefault="00085A44" w:rsidP="00F37DA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321C58" w:rsidRDefault="00D23F24" w:rsidP="00CF0585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F218A0">
        <w:rPr>
          <w:rFonts w:ascii="Calibri" w:eastAsia="Calibri" w:hAnsi="Calibri" w:cs="Calibri"/>
          <w:b/>
          <w:sz w:val="24"/>
          <w:szCs w:val="24"/>
        </w:rPr>
        <w:t>Il</w:t>
      </w:r>
      <w:r w:rsidR="009964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218A0">
        <w:rPr>
          <w:rFonts w:ascii="Calibri" w:eastAsia="Calibri" w:hAnsi="Calibri" w:cs="Calibri"/>
          <w:b/>
          <w:sz w:val="24"/>
          <w:szCs w:val="24"/>
        </w:rPr>
        <w:t>Responsabile Unico del Procedimento</w:t>
      </w:r>
      <w:r w:rsidR="00CF058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86F63" w:rsidRPr="00F218A0">
        <w:rPr>
          <w:rFonts w:ascii="Calibri" w:eastAsia="Calibri" w:hAnsi="Calibri" w:cs="Calibri"/>
          <w:b/>
          <w:sz w:val="24"/>
          <w:szCs w:val="24"/>
        </w:rPr>
        <w:t>D</w:t>
      </w:r>
      <w:r w:rsidR="00CF0585">
        <w:rPr>
          <w:rFonts w:ascii="Calibri" w:eastAsia="Calibri" w:hAnsi="Calibri" w:cs="Calibri"/>
          <w:b/>
          <w:sz w:val="24"/>
          <w:szCs w:val="24"/>
        </w:rPr>
        <w:t>.</w:t>
      </w:r>
      <w:r w:rsidR="00486F63" w:rsidRPr="00F218A0">
        <w:rPr>
          <w:rFonts w:ascii="Calibri" w:eastAsia="Calibri" w:hAnsi="Calibri" w:cs="Calibri"/>
          <w:b/>
          <w:sz w:val="24"/>
          <w:szCs w:val="24"/>
        </w:rPr>
        <w:t>S</w:t>
      </w:r>
      <w:r w:rsidR="00CF0585">
        <w:rPr>
          <w:rFonts w:ascii="Calibri" w:eastAsia="Calibri" w:hAnsi="Calibri" w:cs="Calibri"/>
          <w:b/>
          <w:sz w:val="24"/>
          <w:szCs w:val="24"/>
        </w:rPr>
        <w:t>. P</w:t>
      </w:r>
      <w:r w:rsidR="00085A44" w:rsidRPr="00F218A0">
        <w:rPr>
          <w:rFonts w:ascii="Calibri" w:eastAsia="Calibri" w:hAnsi="Calibri" w:cs="Calibri"/>
          <w:b/>
          <w:sz w:val="24"/>
          <w:szCs w:val="24"/>
        </w:rPr>
        <w:t>rof.</w:t>
      </w:r>
      <w:r w:rsidR="0034589B">
        <w:rPr>
          <w:rFonts w:ascii="Calibri" w:eastAsia="Calibri" w:hAnsi="Calibri" w:cs="Calibri"/>
          <w:b/>
          <w:sz w:val="24"/>
          <w:szCs w:val="24"/>
        </w:rPr>
        <w:t>ssa Tiziana CATENAZZO</w:t>
      </w:r>
    </w:p>
    <w:p w:rsidR="00CF0585" w:rsidRDefault="00CF0585" w:rsidP="00CF0585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F0585" w:rsidRDefault="00CF0585" w:rsidP="00CF0585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F0585" w:rsidRDefault="00CF0585" w:rsidP="00CF0585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F0585" w:rsidRDefault="00CF0585" w:rsidP="00CF0585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IL DIRIGENTE SCOLASTICO</w:t>
      </w:r>
    </w:p>
    <w:p w:rsidR="00CF0585" w:rsidRDefault="00CF0585" w:rsidP="00CF0585">
      <w:pPr>
        <w:spacing w:after="0"/>
        <w:ind w:left="4248" w:firstLine="70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 w:rsidRPr="00F218A0">
        <w:rPr>
          <w:rFonts w:ascii="Calibri" w:eastAsia="Calibri" w:hAnsi="Calibri" w:cs="Calibri"/>
          <w:b/>
          <w:sz w:val="24"/>
          <w:szCs w:val="24"/>
        </w:rPr>
        <w:t>rof.</w:t>
      </w:r>
      <w:r>
        <w:rPr>
          <w:rFonts w:ascii="Calibri" w:eastAsia="Calibri" w:hAnsi="Calibri" w:cs="Calibri"/>
          <w:b/>
          <w:sz w:val="24"/>
          <w:szCs w:val="24"/>
        </w:rPr>
        <w:t>ssa Tiziana CATENAZZO</w:t>
      </w:r>
    </w:p>
    <w:p w:rsidR="00CF0585" w:rsidRPr="00F218A0" w:rsidRDefault="00C127BD" w:rsidP="00CF0585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Firmata digitalmente</w:t>
      </w:r>
    </w:p>
    <w:sectPr w:rsidR="00CF0585" w:rsidRPr="00F218A0" w:rsidSect="00C34B18">
      <w:headerReference w:type="default" r:id="rId8"/>
      <w:footerReference w:type="default" r:id="rId9"/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47" w:rsidRDefault="00372747">
      <w:pPr>
        <w:spacing w:after="0" w:line="240" w:lineRule="auto"/>
      </w:pPr>
      <w:r>
        <w:separator/>
      </w:r>
    </w:p>
  </w:endnote>
  <w:endnote w:type="continuationSeparator" w:id="0">
    <w:p w:rsidR="00372747" w:rsidRDefault="0037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7C" w:rsidRDefault="00AA317C" w:rsidP="00AA317C">
    <w:pPr>
      <w:pStyle w:val="Intestazione"/>
      <w:rPr>
        <w:b/>
        <w:i/>
      </w:rPr>
    </w:pPr>
  </w:p>
  <w:p w:rsidR="00E31DD0" w:rsidRDefault="00E31D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47" w:rsidRDefault="00372747">
      <w:pPr>
        <w:spacing w:after="0" w:line="240" w:lineRule="auto"/>
      </w:pPr>
      <w:r>
        <w:separator/>
      </w:r>
    </w:p>
  </w:footnote>
  <w:footnote w:type="continuationSeparator" w:id="0">
    <w:p w:rsidR="00372747" w:rsidRDefault="0037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6" w:type="dxa"/>
      <w:tblInd w:w="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76"/>
    </w:tblGrid>
    <w:tr w:rsidR="00595429" w:rsidTr="00595429">
      <w:trPr>
        <w:trHeight w:val="2145"/>
      </w:trPr>
      <w:tc>
        <w:tcPr>
          <w:tcW w:w="9476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tbl>
          <w:tblPr>
            <w:tblW w:w="8861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61"/>
          </w:tblGrid>
          <w:tr w:rsidR="00595429">
            <w:trPr>
              <w:trHeight w:val="2145"/>
              <w:tblCellSpacing w:w="0" w:type="dxa"/>
            </w:trPr>
            <w:tc>
              <w:tcPr>
                <w:tcW w:w="8861" w:type="dxa"/>
                <w:vAlign w:val="bottom"/>
              </w:tcPr>
              <w:p w:rsidR="00595429" w:rsidRDefault="00B21FFE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1082040</wp:posOffset>
                      </wp:positionV>
                      <wp:extent cx="578485" cy="552450"/>
                      <wp:effectExtent l="19050" t="0" r="0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848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</wp:anchor>
                  </w:drawing>
                </w:r>
                <w:r w:rsidR="00A54AED">
                  <w:rPr>
                    <w:rFonts w:ascii="Calibri" w:hAnsi="Calibri" w:cs="Calibri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>
                          <wp:simplePos x="0" y="0"/>
                          <wp:positionH relativeFrom="column">
                            <wp:posOffset>4826000</wp:posOffset>
                          </wp:positionH>
                          <wp:positionV relativeFrom="paragraph">
                            <wp:posOffset>67310</wp:posOffset>
                          </wp:positionV>
                          <wp:extent cx="1368425" cy="838200"/>
                          <wp:effectExtent l="0" t="635" r="0" b="0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368425" cy="83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95429" w:rsidRDefault="00595429" w:rsidP="0059542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left:0;text-align:left;margin-left:380pt;margin-top:5.3pt;width:10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" stroked="f">
                          <v:textbox>
                            <w:txbxContent>
                              <w:p w:rsidR="00595429" w:rsidRDefault="00595429" w:rsidP="00595429"/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595429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10160</wp:posOffset>
                      </wp:positionV>
                      <wp:extent cx="6304280" cy="819150"/>
                      <wp:effectExtent l="19050" t="0" r="1270" b="0"/>
                      <wp:wrapNone/>
                      <wp:docPr id="3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4280" cy="819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595429" w:rsidRDefault="00595429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</w:pPr>
              </w:p>
              <w:p w:rsidR="00595429" w:rsidRDefault="00595429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</w:pPr>
              </w:p>
              <w:p w:rsidR="00595429" w:rsidRDefault="00595429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2"/>
                    <w:szCs w:val="12"/>
                  </w:rPr>
                </w:pPr>
              </w:p>
              <w:p w:rsidR="00595429" w:rsidRDefault="00595429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noProof/>
                    <w:sz w:val="12"/>
                    <w:szCs w:val="12"/>
                  </w:rPr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46990</wp:posOffset>
                      </wp:positionV>
                      <wp:extent cx="895350" cy="627380"/>
                      <wp:effectExtent l="19050" t="0" r="0" b="0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6273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595429" w:rsidRDefault="00595429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  <w:t>     ISTITUTO COMPRENSIVO STATALE "Amedeo PEYRON"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  <w:br/>
                  <w:t>  Sc. Pr “Re Umberto I” – Sc. Secondaria I° grado “A. Peyron” e sez. c/o O.I.R.M.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19"/>
                    <w:szCs w:val="19"/>
                  </w:rPr>
                  <w:br/>
                  <w:t>Via Valenza, 71 - 10127 Torino</w:t>
                </w:r>
              </w:p>
            </w:tc>
          </w:tr>
        </w:tbl>
        <w:p w:rsidR="00595429" w:rsidRDefault="00595429">
          <w:pPr>
            <w:spacing w:after="0" w:line="240" w:lineRule="auto"/>
          </w:pPr>
        </w:p>
      </w:tc>
    </w:tr>
  </w:tbl>
  <w:p w:rsidR="00595429" w:rsidRDefault="00595429" w:rsidP="00595429">
    <w:pPr>
      <w:pStyle w:val="Pidipagina"/>
      <w:ind w:left="1416"/>
      <w:rPr>
        <w:rFonts w:ascii="Arial" w:hAnsi="Arial" w:cs="Arial"/>
        <w:b/>
        <w:bCs/>
        <w:i/>
        <w:iCs/>
        <w:sz w:val="19"/>
        <w:szCs w:val="19"/>
      </w:rPr>
    </w:pPr>
    <w:r>
      <w:rPr>
        <w:rFonts w:ascii="Arial" w:hAnsi="Arial" w:cs="Arial"/>
        <w:b/>
        <w:bCs/>
        <w:i/>
        <w:iCs/>
        <w:sz w:val="19"/>
        <w:szCs w:val="19"/>
      </w:rPr>
      <w:t>          Tel. 0110116710 011/6961008 - 011/6636570 - Fax 011/6637258</w:t>
    </w:r>
    <w:r>
      <w:rPr>
        <w:rFonts w:ascii="Arial" w:hAnsi="Arial" w:cs="Arial"/>
        <w:b/>
        <w:bCs/>
        <w:i/>
        <w:iCs/>
        <w:sz w:val="19"/>
        <w:szCs w:val="19"/>
      </w:rPr>
      <w:br/>
      <w:t xml:space="preserve">e-mail: </w:t>
    </w:r>
    <w:hyperlink r:id="rId4" w:history="1">
      <w:r>
        <w:rPr>
          <w:rStyle w:val="Collegamentoipertestuale"/>
          <w:rFonts w:ascii="Arial" w:hAnsi="Arial" w:cs="Arial"/>
          <w:b/>
          <w:bCs/>
          <w:i/>
          <w:iCs/>
          <w:sz w:val="19"/>
          <w:szCs w:val="19"/>
        </w:rPr>
        <w:t>toic8a200n@istruzione.it</w:t>
      </w:r>
    </w:hyperlink>
    <w:r>
      <w:rPr>
        <w:rFonts w:ascii="Arial" w:hAnsi="Arial" w:cs="Arial"/>
        <w:b/>
        <w:bCs/>
        <w:i/>
        <w:iCs/>
        <w:sz w:val="19"/>
        <w:szCs w:val="19"/>
      </w:rPr>
      <w:t xml:space="preserve"> - pec: </w:t>
    </w:r>
    <w:hyperlink r:id="rId5" w:history="1">
      <w:r>
        <w:rPr>
          <w:rStyle w:val="Collegamentoipertestuale"/>
          <w:rFonts w:ascii="Arial" w:hAnsi="Arial" w:cs="Arial"/>
          <w:b/>
          <w:bCs/>
          <w:i/>
          <w:iCs/>
          <w:sz w:val="19"/>
          <w:szCs w:val="19"/>
        </w:rPr>
        <w:t>toic8a200n@pec.istruzione.it</w:t>
      </w:r>
    </w:hyperlink>
    <w:r>
      <w:rPr>
        <w:rFonts w:ascii="Arial" w:hAnsi="Arial" w:cs="Arial"/>
        <w:b/>
        <w:bCs/>
        <w:i/>
        <w:iCs/>
        <w:sz w:val="19"/>
        <w:szCs w:val="19"/>
      </w:rPr>
      <w:t xml:space="preserve"> </w:t>
    </w:r>
    <w:r>
      <w:rPr>
        <w:rFonts w:ascii="Arial" w:hAnsi="Arial" w:cs="Arial"/>
        <w:b/>
        <w:bCs/>
        <w:i/>
        <w:iCs/>
        <w:sz w:val="19"/>
        <w:szCs w:val="19"/>
      </w:rPr>
      <w:br/>
      <w:t>                       codice meccanografico: TOIC8A200N</w:t>
    </w:r>
  </w:p>
  <w:p w:rsidR="00595429" w:rsidRDefault="00595429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D8"/>
    <w:rsid w:val="00014778"/>
    <w:rsid w:val="0001772E"/>
    <w:rsid w:val="00043D33"/>
    <w:rsid w:val="000712BE"/>
    <w:rsid w:val="00085A44"/>
    <w:rsid w:val="00094C02"/>
    <w:rsid w:val="000B0AD1"/>
    <w:rsid w:val="000B1F0C"/>
    <w:rsid w:val="000C27AF"/>
    <w:rsid w:val="000D5943"/>
    <w:rsid w:val="000D7EDE"/>
    <w:rsid w:val="000F01A0"/>
    <w:rsid w:val="000F4B43"/>
    <w:rsid w:val="001310DD"/>
    <w:rsid w:val="00133EA1"/>
    <w:rsid w:val="001360A6"/>
    <w:rsid w:val="00137AE6"/>
    <w:rsid w:val="00137DAB"/>
    <w:rsid w:val="0015315B"/>
    <w:rsid w:val="001708D8"/>
    <w:rsid w:val="00197D58"/>
    <w:rsid w:val="001B3671"/>
    <w:rsid w:val="001B42E7"/>
    <w:rsid w:val="001B7251"/>
    <w:rsid w:val="001D122A"/>
    <w:rsid w:val="001F1F0A"/>
    <w:rsid w:val="001F4F38"/>
    <w:rsid w:val="001F7F67"/>
    <w:rsid w:val="00200CFE"/>
    <w:rsid w:val="00225B72"/>
    <w:rsid w:val="002270BB"/>
    <w:rsid w:val="00241231"/>
    <w:rsid w:val="00246B38"/>
    <w:rsid w:val="002509F3"/>
    <w:rsid w:val="00271930"/>
    <w:rsid w:val="0029497F"/>
    <w:rsid w:val="002B03CF"/>
    <w:rsid w:val="002B10BB"/>
    <w:rsid w:val="002C4B15"/>
    <w:rsid w:val="002E06C9"/>
    <w:rsid w:val="002E4EAD"/>
    <w:rsid w:val="002F248A"/>
    <w:rsid w:val="00310CB1"/>
    <w:rsid w:val="00321C58"/>
    <w:rsid w:val="00325544"/>
    <w:rsid w:val="00332885"/>
    <w:rsid w:val="00344CCF"/>
    <w:rsid w:val="0034589B"/>
    <w:rsid w:val="00361526"/>
    <w:rsid w:val="00364F88"/>
    <w:rsid w:val="00372747"/>
    <w:rsid w:val="003729AB"/>
    <w:rsid w:val="003A6B81"/>
    <w:rsid w:val="003C5A5F"/>
    <w:rsid w:val="003F434E"/>
    <w:rsid w:val="0040602B"/>
    <w:rsid w:val="0040793B"/>
    <w:rsid w:val="0042261D"/>
    <w:rsid w:val="0042420D"/>
    <w:rsid w:val="00452959"/>
    <w:rsid w:val="004854E1"/>
    <w:rsid w:val="00486F63"/>
    <w:rsid w:val="004A5386"/>
    <w:rsid w:val="004D3473"/>
    <w:rsid w:val="00544273"/>
    <w:rsid w:val="00546685"/>
    <w:rsid w:val="00560F8D"/>
    <w:rsid w:val="005625A9"/>
    <w:rsid w:val="005928C7"/>
    <w:rsid w:val="005934A4"/>
    <w:rsid w:val="00595429"/>
    <w:rsid w:val="006160D1"/>
    <w:rsid w:val="006262DA"/>
    <w:rsid w:val="00635578"/>
    <w:rsid w:val="00686D1D"/>
    <w:rsid w:val="006873D2"/>
    <w:rsid w:val="006930C0"/>
    <w:rsid w:val="006E08BD"/>
    <w:rsid w:val="006E22A8"/>
    <w:rsid w:val="007047F3"/>
    <w:rsid w:val="0070734A"/>
    <w:rsid w:val="00736A44"/>
    <w:rsid w:val="007512CA"/>
    <w:rsid w:val="00792DEE"/>
    <w:rsid w:val="007B40BC"/>
    <w:rsid w:val="007C413F"/>
    <w:rsid w:val="007E0842"/>
    <w:rsid w:val="007E4ED1"/>
    <w:rsid w:val="00827208"/>
    <w:rsid w:val="008458C0"/>
    <w:rsid w:val="008554F6"/>
    <w:rsid w:val="00883EA8"/>
    <w:rsid w:val="008B4917"/>
    <w:rsid w:val="008D30F6"/>
    <w:rsid w:val="008F2851"/>
    <w:rsid w:val="008F4550"/>
    <w:rsid w:val="009162D5"/>
    <w:rsid w:val="00920D1D"/>
    <w:rsid w:val="0095256C"/>
    <w:rsid w:val="00952DF0"/>
    <w:rsid w:val="00964264"/>
    <w:rsid w:val="009702E6"/>
    <w:rsid w:val="00992333"/>
    <w:rsid w:val="00996403"/>
    <w:rsid w:val="009A7326"/>
    <w:rsid w:val="009E4453"/>
    <w:rsid w:val="009F4F88"/>
    <w:rsid w:val="00A0674E"/>
    <w:rsid w:val="00A06796"/>
    <w:rsid w:val="00A23039"/>
    <w:rsid w:val="00A276BB"/>
    <w:rsid w:val="00A54AED"/>
    <w:rsid w:val="00A874F1"/>
    <w:rsid w:val="00A93B86"/>
    <w:rsid w:val="00A94CF8"/>
    <w:rsid w:val="00AA2741"/>
    <w:rsid w:val="00AA317C"/>
    <w:rsid w:val="00AA34D6"/>
    <w:rsid w:val="00AE54FF"/>
    <w:rsid w:val="00B01F34"/>
    <w:rsid w:val="00B21FFE"/>
    <w:rsid w:val="00B37C60"/>
    <w:rsid w:val="00B470CB"/>
    <w:rsid w:val="00B65281"/>
    <w:rsid w:val="00BB5AEF"/>
    <w:rsid w:val="00BE0C0C"/>
    <w:rsid w:val="00BF3A2A"/>
    <w:rsid w:val="00C05F3D"/>
    <w:rsid w:val="00C127BD"/>
    <w:rsid w:val="00C34B18"/>
    <w:rsid w:val="00C95B0D"/>
    <w:rsid w:val="00CA538B"/>
    <w:rsid w:val="00CA59B8"/>
    <w:rsid w:val="00CB363A"/>
    <w:rsid w:val="00CB7E43"/>
    <w:rsid w:val="00CD5582"/>
    <w:rsid w:val="00CF0585"/>
    <w:rsid w:val="00CF49B5"/>
    <w:rsid w:val="00D02F91"/>
    <w:rsid w:val="00D134F0"/>
    <w:rsid w:val="00D223D1"/>
    <w:rsid w:val="00D23F24"/>
    <w:rsid w:val="00D27BA8"/>
    <w:rsid w:val="00D44106"/>
    <w:rsid w:val="00D44BA8"/>
    <w:rsid w:val="00D5494B"/>
    <w:rsid w:val="00D5523B"/>
    <w:rsid w:val="00D5768B"/>
    <w:rsid w:val="00D60E1D"/>
    <w:rsid w:val="00D808C6"/>
    <w:rsid w:val="00DB600A"/>
    <w:rsid w:val="00DE4EFD"/>
    <w:rsid w:val="00E124C7"/>
    <w:rsid w:val="00E168F9"/>
    <w:rsid w:val="00E177D1"/>
    <w:rsid w:val="00E3110E"/>
    <w:rsid w:val="00E31DD0"/>
    <w:rsid w:val="00E424B2"/>
    <w:rsid w:val="00E46662"/>
    <w:rsid w:val="00E521A0"/>
    <w:rsid w:val="00E6527F"/>
    <w:rsid w:val="00E77C6E"/>
    <w:rsid w:val="00E878A6"/>
    <w:rsid w:val="00EC44D4"/>
    <w:rsid w:val="00F01188"/>
    <w:rsid w:val="00F218A0"/>
    <w:rsid w:val="00F32153"/>
    <w:rsid w:val="00F36742"/>
    <w:rsid w:val="00F37DA6"/>
    <w:rsid w:val="00F4582F"/>
    <w:rsid w:val="00F62BF6"/>
    <w:rsid w:val="00F62E0A"/>
    <w:rsid w:val="00F64B5E"/>
    <w:rsid w:val="00F73124"/>
    <w:rsid w:val="00F84E65"/>
    <w:rsid w:val="00F87E9E"/>
    <w:rsid w:val="00FA77A8"/>
    <w:rsid w:val="00FB7773"/>
    <w:rsid w:val="00FC2C6E"/>
    <w:rsid w:val="00FD1866"/>
    <w:rsid w:val="00FD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C60"/>
  </w:style>
  <w:style w:type="paragraph" w:styleId="Pidipagina">
    <w:name w:val="footer"/>
    <w:basedOn w:val="Normale"/>
    <w:link w:val="PidipaginaCarattere"/>
    <w:uiPriority w:val="99"/>
    <w:unhideWhenUsed/>
    <w:rsid w:val="00B37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C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2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34B1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21C5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21C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21C58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21C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21C58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scheda-prodotto">
    <w:name w:val="scheda-prodotto"/>
    <w:basedOn w:val="Carpredefinitoparagrafo"/>
    <w:rsid w:val="00595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C60"/>
  </w:style>
  <w:style w:type="paragraph" w:styleId="Pidipagina">
    <w:name w:val="footer"/>
    <w:basedOn w:val="Normale"/>
    <w:link w:val="PidipaginaCarattere"/>
    <w:uiPriority w:val="99"/>
    <w:unhideWhenUsed/>
    <w:rsid w:val="00B37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C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2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34B1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21C5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21C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21C58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21C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21C58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scheda-prodotto">
    <w:name w:val="scheda-prodotto"/>
    <w:basedOn w:val="Carpredefinitoparagrafo"/>
    <w:rsid w:val="0059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paltiecontratti.it/wp-content/uploads/Procedure_Sotto-sogl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hyperlink" Target="mailto:toic8a200n@pec.istruzione.it" TargetMode="External"/><Relationship Id="rId4" Type="http://schemas.openxmlformats.org/officeDocument/2006/relationships/hyperlink" Target="mailto:toic8a2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Satorlex</dc:creator>
  <cp:lastModifiedBy>susy</cp:lastModifiedBy>
  <cp:revision>2</cp:revision>
  <cp:lastPrinted>2018-12-17T12:05:00Z</cp:lastPrinted>
  <dcterms:created xsi:type="dcterms:W3CDTF">2019-03-21T11:32:00Z</dcterms:created>
  <dcterms:modified xsi:type="dcterms:W3CDTF">2019-03-21T11:32:00Z</dcterms:modified>
</cp:coreProperties>
</file>